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D2" w:rsidRPr="005361DF" w:rsidRDefault="00BB55D2" w:rsidP="00BB55D2">
      <w:pPr>
        <w:pStyle w:val="NoSpacing"/>
        <w:rPr>
          <w:rFonts w:ascii="Garamond" w:hAnsi="Garamond" w:cstheme="minorHAnsi"/>
          <w:b/>
          <w:sz w:val="32"/>
          <w:szCs w:val="32"/>
        </w:rPr>
      </w:pPr>
      <w:r w:rsidRPr="005361DF">
        <w:rPr>
          <w:rFonts w:ascii="Garamond" w:hAnsi="Garamond" w:cstheme="minorHAnsi"/>
          <w:b/>
          <w:sz w:val="32"/>
          <w:szCs w:val="32"/>
        </w:rPr>
        <w:t xml:space="preserve">HUM 2310 - </w:t>
      </w:r>
      <w:r w:rsidR="00FC506F">
        <w:rPr>
          <w:rFonts w:ascii="Garamond" w:hAnsi="Garamond" w:cstheme="minorHAnsi"/>
          <w:b/>
          <w:sz w:val="32"/>
          <w:szCs w:val="32"/>
        </w:rPr>
        <w:t>Mythology</w:t>
      </w:r>
      <w:r w:rsidRPr="005361DF">
        <w:rPr>
          <w:rFonts w:ascii="Garamond" w:hAnsi="Garamond" w:cstheme="minorHAnsi"/>
          <w:b/>
          <w:sz w:val="32"/>
          <w:szCs w:val="32"/>
        </w:rPr>
        <w:t xml:space="preserve"> </w:t>
      </w:r>
      <w:bookmarkStart w:id="0" w:name="_GoBack"/>
      <w:bookmarkEnd w:id="0"/>
    </w:p>
    <w:p w:rsidR="005361DF" w:rsidRPr="005361DF" w:rsidRDefault="005361DF" w:rsidP="00BB55D2">
      <w:pPr>
        <w:pStyle w:val="NoSpacing"/>
        <w:rPr>
          <w:rFonts w:ascii="Garamond" w:hAnsi="Garamond" w:cstheme="minorHAnsi"/>
        </w:rPr>
      </w:pPr>
    </w:p>
    <w:p w:rsidR="002D011C" w:rsidRPr="001C758A" w:rsidRDefault="002D011C" w:rsidP="002D011C">
      <w:pPr>
        <w:pStyle w:val="NoSpacing"/>
        <w:rPr>
          <w:rFonts w:ascii="Garamond" w:hAnsi="Garamond" w:cstheme="minorHAnsi"/>
          <w:b/>
          <w:color w:val="0070C0"/>
          <w:sz w:val="24"/>
          <w:szCs w:val="24"/>
        </w:rPr>
      </w:pPr>
      <w:r>
        <w:rPr>
          <w:rFonts w:ascii="Garamond" w:hAnsi="Garamond" w:cstheme="minorHAnsi"/>
          <w:b/>
          <w:color w:val="0070C0"/>
          <w:sz w:val="24"/>
          <w:szCs w:val="24"/>
        </w:rPr>
        <w:t>Course Outcomes</w:t>
      </w:r>
    </w:p>
    <w:p w:rsidR="00BB55D2" w:rsidRPr="005361DF" w:rsidRDefault="00BB55D2" w:rsidP="00BB55D2">
      <w:pPr>
        <w:pStyle w:val="NoSpacing"/>
        <w:numPr>
          <w:ilvl w:val="0"/>
          <w:numId w:val="1"/>
        </w:numPr>
        <w:rPr>
          <w:rFonts w:ascii="Garamond" w:hAnsi="Garamond" w:cstheme="minorHAnsi"/>
          <w:sz w:val="24"/>
          <w:szCs w:val="24"/>
        </w:rPr>
      </w:pPr>
      <w:r w:rsidRPr="005361DF">
        <w:rPr>
          <w:rFonts w:ascii="Garamond" w:hAnsi="Garamond" w:cstheme="minorHAnsi"/>
          <w:sz w:val="24"/>
          <w:szCs w:val="24"/>
        </w:rPr>
        <w:t>Trace the similar archetypes in mythologies from around the world.</w:t>
      </w:r>
    </w:p>
    <w:p w:rsidR="00BB55D2" w:rsidRPr="005361DF" w:rsidRDefault="00BB55D2" w:rsidP="00BB55D2">
      <w:pPr>
        <w:pStyle w:val="NoSpacing"/>
        <w:numPr>
          <w:ilvl w:val="0"/>
          <w:numId w:val="1"/>
        </w:numPr>
        <w:rPr>
          <w:rFonts w:ascii="Garamond" w:hAnsi="Garamond" w:cstheme="minorHAnsi"/>
          <w:sz w:val="24"/>
          <w:szCs w:val="24"/>
        </w:rPr>
      </w:pPr>
      <w:r w:rsidRPr="005361DF">
        <w:rPr>
          <w:rFonts w:ascii="Garamond" w:hAnsi="Garamond" w:cstheme="minorHAnsi"/>
          <w:sz w:val="24"/>
          <w:szCs w:val="24"/>
        </w:rPr>
        <w:t>Identify, describe, and illustrate with appropriate examples, how the archetypes are both universal and particular.</w:t>
      </w:r>
    </w:p>
    <w:p w:rsidR="00BB55D2" w:rsidRPr="005361DF" w:rsidRDefault="00BB55D2" w:rsidP="00BB55D2">
      <w:pPr>
        <w:pStyle w:val="NoSpacing"/>
        <w:numPr>
          <w:ilvl w:val="0"/>
          <w:numId w:val="1"/>
        </w:numPr>
        <w:rPr>
          <w:rFonts w:ascii="Garamond" w:hAnsi="Garamond" w:cstheme="minorHAnsi"/>
          <w:sz w:val="24"/>
          <w:szCs w:val="24"/>
        </w:rPr>
      </w:pPr>
      <w:r w:rsidRPr="005361DF">
        <w:rPr>
          <w:rFonts w:ascii="Garamond" w:hAnsi="Garamond" w:cstheme="minorHAnsi"/>
          <w:sz w:val="24"/>
          <w:szCs w:val="24"/>
        </w:rPr>
        <w:t>Explain the possible reasons for the similarities.</w:t>
      </w:r>
    </w:p>
    <w:p w:rsidR="00BB55D2" w:rsidRPr="005361DF" w:rsidRDefault="00BB55D2" w:rsidP="00BB55D2">
      <w:pPr>
        <w:pStyle w:val="NoSpacing"/>
        <w:numPr>
          <w:ilvl w:val="0"/>
          <w:numId w:val="1"/>
        </w:numPr>
        <w:rPr>
          <w:rFonts w:ascii="Garamond" w:hAnsi="Garamond" w:cstheme="minorHAnsi"/>
          <w:sz w:val="24"/>
          <w:szCs w:val="24"/>
        </w:rPr>
      </w:pPr>
      <w:r w:rsidRPr="005361DF">
        <w:rPr>
          <w:rFonts w:ascii="Garamond" w:hAnsi="Garamond" w:cstheme="minorHAnsi"/>
          <w:sz w:val="24"/>
          <w:szCs w:val="24"/>
        </w:rPr>
        <w:t>Articulate connections between ancient and modern mythologies, including personal life where relevant.</w:t>
      </w:r>
    </w:p>
    <w:p w:rsidR="00BB55D2" w:rsidRPr="005361DF" w:rsidRDefault="00BB55D2" w:rsidP="00BB55D2">
      <w:pPr>
        <w:pStyle w:val="NoSpacing"/>
        <w:numPr>
          <w:ilvl w:val="0"/>
          <w:numId w:val="1"/>
        </w:numPr>
        <w:rPr>
          <w:rFonts w:ascii="Garamond" w:hAnsi="Garamond" w:cstheme="minorHAnsi"/>
          <w:sz w:val="24"/>
          <w:szCs w:val="24"/>
        </w:rPr>
      </w:pPr>
      <w:r w:rsidRPr="005361DF">
        <w:rPr>
          <w:rFonts w:ascii="Garamond" w:hAnsi="Garamond" w:cstheme="minorHAnsi"/>
          <w:sz w:val="24"/>
          <w:szCs w:val="24"/>
        </w:rPr>
        <w:t>Interpret a work of mythology in the arts, philosophy, or religion.</w:t>
      </w:r>
    </w:p>
    <w:p w:rsidR="00BB55D2" w:rsidRPr="005361DF" w:rsidRDefault="00BB55D2" w:rsidP="00BB55D2">
      <w:pPr>
        <w:pStyle w:val="NoSpacing"/>
        <w:numPr>
          <w:ilvl w:val="0"/>
          <w:numId w:val="1"/>
        </w:numPr>
        <w:rPr>
          <w:rFonts w:ascii="Garamond" w:hAnsi="Garamond" w:cstheme="minorHAnsi"/>
          <w:sz w:val="24"/>
          <w:szCs w:val="24"/>
        </w:rPr>
      </w:pPr>
      <w:r w:rsidRPr="005361DF">
        <w:rPr>
          <w:rFonts w:ascii="Garamond" w:hAnsi="Garamond" w:cstheme="minorHAnsi"/>
          <w:sz w:val="24"/>
          <w:szCs w:val="24"/>
        </w:rPr>
        <w:t>Examine the cultural and biographical context of the work and investigate scholarly interpretations.</w:t>
      </w:r>
    </w:p>
    <w:p w:rsidR="00BB55D2" w:rsidRPr="005361DF" w:rsidRDefault="00BB55D2" w:rsidP="00BB55D2">
      <w:pPr>
        <w:pStyle w:val="NoSpacing"/>
        <w:numPr>
          <w:ilvl w:val="0"/>
          <w:numId w:val="1"/>
        </w:numPr>
        <w:rPr>
          <w:rFonts w:ascii="Garamond" w:hAnsi="Garamond" w:cstheme="minorHAnsi"/>
          <w:sz w:val="24"/>
          <w:szCs w:val="24"/>
        </w:rPr>
      </w:pPr>
      <w:r w:rsidRPr="005361DF">
        <w:rPr>
          <w:rFonts w:ascii="Garamond" w:hAnsi="Garamond" w:cstheme="minorHAnsi"/>
          <w:sz w:val="24"/>
          <w:szCs w:val="24"/>
        </w:rPr>
        <w:t>Apply a variety of critical and analytic methods to the work.</w:t>
      </w:r>
    </w:p>
    <w:p w:rsidR="00BB55D2" w:rsidRPr="005361DF" w:rsidRDefault="00BB55D2" w:rsidP="00BB55D2">
      <w:pPr>
        <w:pStyle w:val="NoSpacing"/>
        <w:rPr>
          <w:rFonts w:ascii="Garamond" w:hAnsi="Garamond" w:cstheme="minorHAnsi"/>
          <w:sz w:val="24"/>
          <w:szCs w:val="24"/>
        </w:rPr>
      </w:pPr>
    </w:p>
    <w:p w:rsidR="00BB55D2" w:rsidRPr="005361DF" w:rsidRDefault="00BB55D2" w:rsidP="00BB55D2">
      <w:pPr>
        <w:pStyle w:val="NoSpacing"/>
        <w:rPr>
          <w:rFonts w:ascii="Garamond" w:hAnsi="Garamond" w:cstheme="minorHAnsi"/>
          <w:b/>
          <w:color w:val="0070C0"/>
          <w:sz w:val="24"/>
          <w:szCs w:val="24"/>
        </w:rPr>
      </w:pPr>
      <w:r w:rsidRPr="005361DF">
        <w:rPr>
          <w:rFonts w:ascii="Garamond" w:hAnsi="Garamond" w:cstheme="minorHAnsi"/>
          <w:b/>
          <w:color w:val="0070C0"/>
          <w:sz w:val="24"/>
          <w:szCs w:val="24"/>
        </w:rPr>
        <w:t>Major Topics/ Concepts/ Skills/ Issues</w:t>
      </w:r>
    </w:p>
    <w:p w:rsidR="00BB55D2" w:rsidRPr="005361DF" w:rsidRDefault="00BB55D2" w:rsidP="00BB55D2">
      <w:pPr>
        <w:pStyle w:val="NoSpacing"/>
        <w:numPr>
          <w:ilvl w:val="0"/>
          <w:numId w:val="2"/>
        </w:numPr>
        <w:rPr>
          <w:rFonts w:ascii="Garamond" w:hAnsi="Garamond" w:cstheme="minorHAnsi"/>
          <w:sz w:val="24"/>
          <w:szCs w:val="24"/>
        </w:rPr>
      </w:pPr>
      <w:r w:rsidRPr="005361DF">
        <w:rPr>
          <w:rFonts w:ascii="Garamond" w:hAnsi="Garamond" w:cstheme="minorHAnsi"/>
          <w:sz w:val="24"/>
          <w:szCs w:val="24"/>
        </w:rPr>
        <w:t xml:space="preserve">Trace similar archetypes in world mythologies. Identify, describe, and illustrate with appropriate examples how the expression of the archetypes in specific cultures is both universal and particular. </w:t>
      </w:r>
    </w:p>
    <w:p w:rsidR="00BB55D2" w:rsidRPr="005361DF" w:rsidRDefault="00BB55D2" w:rsidP="00BB55D2">
      <w:pPr>
        <w:pStyle w:val="NoSpacing"/>
        <w:numPr>
          <w:ilvl w:val="0"/>
          <w:numId w:val="2"/>
        </w:numPr>
        <w:rPr>
          <w:rFonts w:ascii="Garamond" w:hAnsi="Garamond" w:cstheme="minorHAnsi"/>
          <w:sz w:val="24"/>
          <w:szCs w:val="24"/>
        </w:rPr>
      </w:pPr>
      <w:r w:rsidRPr="005361DF">
        <w:rPr>
          <w:rFonts w:ascii="Garamond" w:hAnsi="Garamond" w:cstheme="minorHAnsi"/>
          <w:sz w:val="24"/>
          <w:szCs w:val="24"/>
        </w:rPr>
        <w:t>Explain the possible reasons for the similarities.</w:t>
      </w:r>
    </w:p>
    <w:p w:rsidR="00BB55D2" w:rsidRPr="00692150" w:rsidRDefault="00BB55D2" w:rsidP="00BB55D2">
      <w:pPr>
        <w:pStyle w:val="NoSpacing"/>
        <w:rPr>
          <w:rFonts w:cstheme="minorHAnsi"/>
        </w:rPr>
      </w:pPr>
    </w:p>
    <w:p w:rsidR="00C74099" w:rsidRDefault="00C74099"/>
    <w:sectPr w:rsidR="00C7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08DA"/>
    <w:multiLevelType w:val="hybridMultilevel"/>
    <w:tmpl w:val="AC5C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F4CEF"/>
    <w:multiLevelType w:val="hybridMultilevel"/>
    <w:tmpl w:val="5414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03875"/>
    <w:multiLevelType w:val="hybridMultilevel"/>
    <w:tmpl w:val="2C2C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D2"/>
    <w:rsid w:val="002D011C"/>
    <w:rsid w:val="005361DF"/>
    <w:rsid w:val="00BB55D2"/>
    <w:rsid w:val="00C74099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5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5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2012-09-11T18:09:00Z</dcterms:created>
  <dcterms:modified xsi:type="dcterms:W3CDTF">2012-09-11T18:15:00Z</dcterms:modified>
</cp:coreProperties>
</file>