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4" w:rsidRPr="001C758A" w:rsidRDefault="00FB2676" w:rsidP="001C758A">
      <w:pPr>
        <w:pStyle w:val="NoSpacing"/>
        <w:tabs>
          <w:tab w:val="left" w:pos="6375"/>
        </w:tabs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HUM 2250 –</w:t>
      </w:r>
      <w:r w:rsidR="00C20BD4" w:rsidRPr="001C758A">
        <w:rPr>
          <w:rFonts w:ascii="Garamond" w:hAnsi="Garamond" w:cstheme="minorHAnsi"/>
          <w:b/>
          <w:sz w:val="32"/>
          <w:szCs w:val="32"/>
        </w:rPr>
        <w:t xml:space="preserve"> T</w:t>
      </w:r>
      <w:r>
        <w:rPr>
          <w:rFonts w:ascii="Garamond" w:hAnsi="Garamond" w:cstheme="minorHAnsi"/>
          <w:b/>
          <w:sz w:val="32"/>
          <w:szCs w:val="32"/>
        </w:rPr>
        <w:t>wentieth Century Humanities</w:t>
      </w:r>
      <w:bookmarkStart w:id="0" w:name="_GoBack"/>
      <w:bookmarkEnd w:id="0"/>
    </w:p>
    <w:p w:rsidR="00C20BD4" w:rsidRPr="001C758A" w:rsidRDefault="00C20BD4" w:rsidP="00C20BD4">
      <w:pPr>
        <w:pStyle w:val="NoSpacing"/>
        <w:rPr>
          <w:rFonts w:ascii="Garamond" w:hAnsi="Garamond" w:cstheme="minorHAnsi"/>
          <w:sz w:val="24"/>
          <w:szCs w:val="24"/>
        </w:rPr>
      </w:pPr>
    </w:p>
    <w:p w:rsidR="00C20BD4" w:rsidRPr="001C758A" w:rsidRDefault="001C758A" w:rsidP="00C20BD4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>
        <w:rPr>
          <w:rFonts w:ascii="Garamond" w:hAnsi="Garamond" w:cstheme="minorHAnsi"/>
          <w:b/>
          <w:color w:val="0070C0"/>
          <w:sz w:val="24"/>
          <w:szCs w:val="24"/>
        </w:rPr>
        <w:t>Course Outcomes</w:t>
      </w:r>
    </w:p>
    <w:p w:rsidR="00C20BD4" w:rsidRPr="001C758A" w:rsidRDefault="00C20BD4" w:rsidP="00C20BD4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Demonstrate understanding of literal and philosophical interpretations of significant texts of the period </w:t>
      </w:r>
    </w:p>
    <w:p w:rsidR="00C20BD4" w:rsidRPr="001C758A" w:rsidRDefault="00C20BD4" w:rsidP="00C20BD4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Analyze literary texts as reflections of social values of the period </w:t>
      </w:r>
    </w:p>
    <w:p w:rsidR="00C20BD4" w:rsidRPr="001C758A" w:rsidRDefault="00C20BD4" w:rsidP="00C20BD4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Communicate the impact of modern and postmodern writings on the world view of the period </w:t>
      </w:r>
    </w:p>
    <w:p w:rsidR="00C20BD4" w:rsidRPr="001C758A" w:rsidRDefault="00C20BD4" w:rsidP="00C20BD4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Articulate an understanding of the nature of the events that directed the development Modern and Postmodern culture </w:t>
      </w:r>
    </w:p>
    <w:p w:rsidR="00C20BD4" w:rsidRPr="001C758A" w:rsidRDefault="00C20BD4" w:rsidP="00C20BD4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Apply academic paradigms to current events </w:t>
      </w:r>
    </w:p>
    <w:p w:rsidR="00C20BD4" w:rsidRPr="001C758A" w:rsidRDefault="00C20BD4" w:rsidP="00C20BD4">
      <w:pPr>
        <w:pStyle w:val="NoSpacing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Identify the connection between his/her everyday experience and his/her academic understanding of course content </w:t>
      </w:r>
    </w:p>
    <w:p w:rsidR="00C20BD4" w:rsidRPr="001C758A" w:rsidRDefault="00C20BD4" w:rsidP="00C20BD4">
      <w:pPr>
        <w:pStyle w:val="NoSpacing"/>
        <w:rPr>
          <w:rFonts w:ascii="Garamond" w:hAnsi="Garamond" w:cstheme="minorHAnsi"/>
          <w:sz w:val="24"/>
          <w:szCs w:val="24"/>
        </w:rPr>
      </w:pPr>
    </w:p>
    <w:p w:rsidR="00C20BD4" w:rsidRPr="001C758A" w:rsidRDefault="00C20BD4" w:rsidP="00C20BD4">
      <w:pPr>
        <w:pStyle w:val="NoSpacing"/>
        <w:rPr>
          <w:rFonts w:ascii="Garamond" w:hAnsi="Garamond" w:cstheme="minorHAnsi"/>
          <w:b/>
          <w:color w:val="0070C0"/>
          <w:sz w:val="24"/>
          <w:szCs w:val="24"/>
        </w:rPr>
      </w:pPr>
      <w:r w:rsidRPr="001C758A">
        <w:rPr>
          <w:rFonts w:ascii="Garamond" w:hAnsi="Garamond" w:cstheme="minorHAnsi"/>
          <w:b/>
          <w:color w:val="0070C0"/>
          <w:sz w:val="24"/>
          <w:szCs w:val="24"/>
        </w:rPr>
        <w:t>Major Topics/ Concepts/ Skills/ Issues</w:t>
      </w:r>
    </w:p>
    <w:p w:rsidR="00C20BD4" w:rsidRPr="001C758A" w:rsidRDefault="00C20BD4" w:rsidP="00C20BD4">
      <w:pPr>
        <w:pStyle w:val="NoSpacing"/>
        <w:numPr>
          <w:ilvl w:val="0"/>
          <w:numId w:val="3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The Advent of Modernism </w:t>
      </w:r>
    </w:p>
    <w:p w:rsidR="00C20BD4" w:rsidRPr="001C758A" w:rsidRDefault="00C20BD4" w:rsidP="00C20BD4">
      <w:pPr>
        <w:pStyle w:val="NoSpacing"/>
        <w:numPr>
          <w:ilvl w:val="0"/>
          <w:numId w:val="3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The Freudian Revolution and the discovery of the unconscious mind </w:t>
      </w:r>
    </w:p>
    <w:p w:rsidR="00C20BD4" w:rsidRPr="001C758A" w:rsidRDefault="00C20BD4" w:rsidP="00C20BD4">
      <w:pPr>
        <w:pStyle w:val="NoSpacing"/>
        <w:numPr>
          <w:ilvl w:val="0"/>
          <w:numId w:val="3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The impact of the two World Wars on artistic expression and the development of ideas </w:t>
      </w:r>
    </w:p>
    <w:p w:rsidR="00C20BD4" w:rsidRPr="001C758A" w:rsidRDefault="00C20BD4" w:rsidP="00C20BD4">
      <w:pPr>
        <w:pStyle w:val="NoSpacing"/>
        <w:numPr>
          <w:ilvl w:val="0"/>
          <w:numId w:val="3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The recognition of cultural and individual identity in the Modern and Postmodern world </w:t>
      </w:r>
    </w:p>
    <w:p w:rsidR="00C20BD4" w:rsidRPr="001C758A" w:rsidRDefault="00C20BD4" w:rsidP="00C20BD4">
      <w:pPr>
        <w:pStyle w:val="NoSpacing"/>
        <w:numPr>
          <w:ilvl w:val="0"/>
          <w:numId w:val="3"/>
        </w:numPr>
        <w:rPr>
          <w:rFonts w:ascii="Garamond" w:hAnsi="Garamond" w:cstheme="minorHAnsi"/>
          <w:sz w:val="24"/>
          <w:szCs w:val="24"/>
        </w:rPr>
      </w:pPr>
      <w:r w:rsidRPr="001C758A">
        <w:rPr>
          <w:rFonts w:ascii="Garamond" w:hAnsi="Garamond" w:cstheme="minorHAnsi"/>
          <w:sz w:val="24"/>
          <w:szCs w:val="24"/>
        </w:rPr>
        <w:t xml:space="preserve">Advancements in technology </w:t>
      </w:r>
    </w:p>
    <w:p w:rsidR="00C20BD4" w:rsidRPr="001C758A" w:rsidRDefault="00C20BD4" w:rsidP="00C20BD4">
      <w:pPr>
        <w:pStyle w:val="NoSpacing"/>
        <w:rPr>
          <w:rFonts w:ascii="Garamond" w:hAnsi="Garamond" w:cstheme="minorHAnsi"/>
          <w:sz w:val="24"/>
          <w:szCs w:val="24"/>
        </w:rPr>
      </w:pPr>
    </w:p>
    <w:p w:rsidR="00C20BD4" w:rsidRPr="001C758A" w:rsidRDefault="00C20BD4" w:rsidP="00C20BD4">
      <w:pPr>
        <w:pStyle w:val="NoSpacing"/>
        <w:rPr>
          <w:rFonts w:ascii="Garamond" w:hAnsi="Garamond" w:cstheme="minorHAnsi"/>
          <w:sz w:val="24"/>
          <w:szCs w:val="24"/>
        </w:rPr>
      </w:pPr>
    </w:p>
    <w:p w:rsidR="00C20BD4" w:rsidRPr="001C758A" w:rsidRDefault="00C20BD4" w:rsidP="00C20BD4">
      <w:pPr>
        <w:pStyle w:val="NoSpacing"/>
        <w:rPr>
          <w:rFonts w:ascii="Garamond" w:hAnsi="Garamond" w:cstheme="minorHAnsi"/>
          <w:sz w:val="24"/>
          <w:szCs w:val="24"/>
        </w:rPr>
      </w:pPr>
    </w:p>
    <w:p w:rsidR="00C20BD4" w:rsidRPr="00692150" w:rsidRDefault="00C20BD4" w:rsidP="00C20BD4">
      <w:pPr>
        <w:pStyle w:val="NoSpacing"/>
        <w:rPr>
          <w:rFonts w:cstheme="minorHAnsi"/>
        </w:rPr>
      </w:pPr>
    </w:p>
    <w:p w:rsidR="00C74099" w:rsidRDefault="00C74099"/>
    <w:sectPr w:rsidR="00C7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8DA"/>
    <w:multiLevelType w:val="hybridMultilevel"/>
    <w:tmpl w:val="AC5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4CEF"/>
    <w:multiLevelType w:val="hybridMultilevel"/>
    <w:tmpl w:val="5414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D74"/>
    <w:multiLevelType w:val="hybridMultilevel"/>
    <w:tmpl w:val="313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34BC"/>
    <w:multiLevelType w:val="hybridMultilevel"/>
    <w:tmpl w:val="902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03875"/>
    <w:multiLevelType w:val="hybridMultilevel"/>
    <w:tmpl w:val="2C2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4"/>
    <w:rsid w:val="001C758A"/>
    <w:rsid w:val="00C20BD4"/>
    <w:rsid w:val="00C74099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2012-09-11T18:08:00Z</dcterms:created>
  <dcterms:modified xsi:type="dcterms:W3CDTF">2012-09-11T18:15:00Z</dcterms:modified>
</cp:coreProperties>
</file>